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2A" w:rsidRPr="005F42F6" w:rsidRDefault="00833D2A" w:rsidP="00833D2A">
      <w:pPr>
        <w:rPr>
          <w:rFonts w:asciiTheme="majorHAnsi" w:hAnsiTheme="majorHAnsi"/>
          <w:b/>
        </w:rPr>
      </w:pPr>
      <w:r w:rsidRPr="005F42F6">
        <w:rPr>
          <w:rFonts w:asciiTheme="majorHAnsi" w:hAnsiTheme="majorHAnsi"/>
          <w:b/>
        </w:rPr>
        <w:t xml:space="preserve">Case Report </w:t>
      </w:r>
    </w:p>
    <w:p w:rsidR="00833D2A" w:rsidRPr="005F42F6" w:rsidRDefault="00833D2A" w:rsidP="00833D2A">
      <w:pPr>
        <w:rPr>
          <w:rFonts w:asciiTheme="majorHAnsi" w:hAnsiTheme="majorHAnsi"/>
          <w:b/>
          <w:sz w:val="22"/>
          <w:szCs w:val="22"/>
        </w:rPr>
      </w:pPr>
    </w:p>
    <w:p w:rsidR="00833D2A" w:rsidRPr="00550181" w:rsidRDefault="00833D2A" w:rsidP="00833D2A">
      <w:pPr>
        <w:rPr>
          <w:rFonts w:asciiTheme="majorHAnsi" w:hAnsiTheme="majorHAnsi"/>
          <w:b/>
          <w:color w:val="1F497D" w:themeColor="text2"/>
        </w:rPr>
      </w:pPr>
      <w:r w:rsidRPr="00550181">
        <w:rPr>
          <w:rFonts w:asciiTheme="majorHAnsi" w:hAnsiTheme="majorHAnsi"/>
          <w:b/>
          <w:color w:val="1F497D" w:themeColor="text2"/>
        </w:rPr>
        <w:t>Benign Mucinous cystadenoma of the ovary in perimenarchal girl: Case report</w:t>
      </w:r>
    </w:p>
    <w:p w:rsidR="00833D2A" w:rsidRPr="005F42F6" w:rsidRDefault="00833D2A" w:rsidP="00833D2A">
      <w:pPr>
        <w:rPr>
          <w:rFonts w:asciiTheme="majorHAnsi" w:hAnsiTheme="majorHAnsi"/>
          <w:sz w:val="28"/>
          <w:szCs w:val="28"/>
        </w:rPr>
      </w:pPr>
    </w:p>
    <w:p w:rsidR="00833D2A" w:rsidRPr="005F42F6" w:rsidRDefault="00833D2A" w:rsidP="00833D2A">
      <w:pPr>
        <w:rPr>
          <w:rFonts w:asciiTheme="majorHAnsi" w:hAnsiTheme="majorHAnsi"/>
          <w:b/>
          <w:sz w:val="22"/>
          <w:szCs w:val="22"/>
        </w:rPr>
      </w:pPr>
      <w:r>
        <w:rPr>
          <w:rFonts w:asciiTheme="majorHAnsi" w:hAnsiTheme="majorHAnsi"/>
          <w:b/>
          <w:sz w:val="22"/>
          <w:szCs w:val="22"/>
        </w:rPr>
        <w:t>*Gav</w:t>
      </w:r>
      <w:r w:rsidRPr="005F42F6">
        <w:rPr>
          <w:rFonts w:asciiTheme="majorHAnsi" w:hAnsiTheme="majorHAnsi"/>
          <w:b/>
          <w:sz w:val="22"/>
          <w:szCs w:val="22"/>
        </w:rPr>
        <w:t>andi PS , Shinde MA , Tirankar VR , Jadhave C</w:t>
      </w:r>
    </w:p>
    <w:p w:rsidR="00833D2A" w:rsidRPr="005F42F6" w:rsidRDefault="00833D2A" w:rsidP="00833D2A">
      <w:pPr>
        <w:rPr>
          <w:rFonts w:asciiTheme="majorHAnsi" w:hAnsiTheme="majorHAnsi"/>
          <w:sz w:val="22"/>
          <w:szCs w:val="22"/>
        </w:rPr>
      </w:pPr>
    </w:p>
    <w:p w:rsidR="00833D2A" w:rsidRPr="005F42F6" w:rsidRDefault="00833D2A" w:rsidP="00833D2A">
      <w:pPr>
        <w:rPr>
          <w:rFonts w:asciiTheme="majorHAnsi" w:hAnsiTheme="majorHAnsi"/>
          <w:sz w:val="22"/>
          <w:szCs w:val="22"/>
        </w:rPr>
      </w:pPr>
    </w:p>
    <w:p w:rsidR="00833D2A" w:rsidRPr="005F42F6" w:rsidRDefault="00833D2A" w:rsidP="00833D2A">
      <w:pPr>
        <w:rPr>
          <w:rFonts w:asciiTheme="majorHAnsi" w:hAnsiTheme="majorHAnsi"/>
          <w:sz w:val="22"/>
          <w:szCs w:val="22"/>
        </w:rPr>
      </w:pPr>
      <w:r w:rsidRPr="005F42F6">
        <w:rPr>
          <w:rFonts w:asciiTheme="majorHAnsi" w:hAnsiTheme="majorHAnsi"/>
          <w:sz w:val="22"/>
          <w:szCs w:val="22"/>
        </w:rPr>
        <w:t xml:space="preserve">OBGY Department,  DR V.M.M.C , Solapur , Maharashtra,India </w:t>
      </w:r>
    </w:p>
    <w:p w:rsidR="00833D2A" w:rsidRDefault="00833D2A" w:rsidP="00833D2A">
      <w:pPr>
        <w:pBdr>
          <w:bottom w:val="single" w:sz="6" w:space="1" w:color="auto"/>
        </w:pBdr>
        <w:rPr>
          <w:rFonts w:asciiTheme="majorHAnsi" w:hAnsiTheme="majorHAnsi"/>
          <w:sz w:val="22"/>
          <w:szCs w:val="22"/>
        </w:rPr>
      </w:pPr>
      <w:r>
        <w:rPr>
          <w:rFonts w:asciiTheme="majorHAnsi" w:hAnsiTheme="majorHAnsi"/>
          <w:b/>
          <w:sz w:val="22"/>
          <w:szCs w:val="22"/>
        </w:rPr>
        <w:t>*</w:t>
      </w:r>
      <w:r w:rsidRPr="005F42F6">
        <w:rPr>
          <w:rFonts w:asciiTheme="majorHAnsi" w:hAnsiTheme="majorHAnsi"/>
          <w:b/>
          <w:sz w:val="22"/>
          <w:szCs w:val="22"/>
        </w:rPr>
        <w:t>Correspondence:</w:t>
      </w:r>
      <w:r w:rsidRPr="005F42F6">
        <w:rPr>
          <w:rFonts w:asciiTheme="majorHAnsi" w:hAnsiTheme="majorHAnsi"/>
          <w:sz w:val="22"/>
          <w:szCs w:val="22"/>
        </w:rPr>
        <w:t xml:space="preserve"> Email : dr.prabhakar.gawandi@gmail.com</w:t>
      </w:r>
    </w:p>
    <w:p w:rsidR="00833D2A" w:rsidRDefault="00833D2A" w:rsidP="00833D2A">
      <w:pPr>
        <w:pBdr>
          <w:bottom w:val="single" w:sz="6" w:space="1" w:color="auto"/>
        </w:pBdr>
        <w:rPr>
          <w:rFonts w:asciiTheme="majorHAnsi" w:hAnsiTheme="majorHAnsi"/>
          <w:sz w:val="22"/>
          <w:szCs w:val="22"/>
        </w:rPr>
      </w:pPr>
    </w:p>
    <w:p w:rsidR="00833D2A" w:rsidRPr="005F42F6" w:rsidRDefault="00833D2A" w:rsidP="00833D2A">
      <w:pPr>
        <w:pStyle w:val="NormalWeb"/>
        <w:spacing w:before="0" w:beforeAutospacing="0" w:after="0" w:afterAutospacing="0" w:line="360" w:lineRule="auto"/>
        <w:ind w:firstLine="0"/>
        <w:rPr>
          <w:rFonts w:ascii="Times New Roman" w:hAnsi="Times New Roman"/>
          <w:b/>
          <w:sz w:val="22"/>
          <w:szCs w:val="22"/>
        </w:rPr>
      </w:pPr>
      <w:r w:rsidRPr="005F42F6">
        <w:rPr>
          <w:rFonts w:ascii="Times New Roman" w:hAnsi="Times New Roman"/>
          <w:b/>
          <w:noProof/>
          <w:color w:val="000000"/>
          <w:sz w:val="22"/>
          <w:szCs w:val="22"/>
          <w:lang w:val="en-US"/>
        </w:rPr>
        <w:t>Abstract:</w:t>
      </w:r>
      <w:r w:rsidRPr="005F42F6">
        <w:rPr>
          <w:rFonts w:ascii="Times New Roman" w:hAnsi="Times New Roman"/>
          <w:b/>
          <w:sz w:val="22"/>
          <w:szCs w:val="22"/>
        </w:rPr>
        <w:t xml:space="preserve"> </w:t>
      </w:r>
    </w:p>
    <w:p w:rsidR="00833D2A" w:rsidRPr="005F42F6" w:rsidRDefault="00833D2A" w:rsidP="00833D2A">
      <w:pPr>
        <w:autoSpaceDE w:val="0"/>
        <w:autoSpaceDN w:val="0"/>
        <w:adjustRightInd w:val="0"/>
        <w:spacing w:line="360" w:lineRule="auto"/>
        <w:jc w:val="both"/>
        <w:rPr>
          <w:sz w:val="18"/>
          <w:szCs w:val="18"/>
        </w:rPr>
      </w:pPr>
      <w:r w:rsidRPr="005F42F6">
        <w:rPr>
          <w:sz w:val="18"/>
          <w:szCs w:val="18"/>
        </w:rPr>
        <w:t>It has been estimated that ovarian lesions make up 1.5% of all childhood malignancies. A small proportion of ovarian tumors in children (approximately 15% - 20%) are derived from the ovarian epithelium. Such epithelial ovarian tumors are commonly found in adults, but these tumors, including serous and mucinous types, are extremely rare in premenarchal girls.</w:t>
      </w:r>
    </w:p>
    <w:p w:rsidR="00833D2A" w:rsidRPr="005F42F6" w:rsidRDefault="00833D2A" w:rsidP="00833D2A">
      <w:pPr>
        <w:spacing w:line="360" w:lineRule="auto"/>
        <w:jc w:val="both"/>
        <w:rPr>
          <w:sz w:val="18"/>
          <w:szCs w:val="18"/>
        </w:rPr>
      </w:pPr>
      <w:r w:rsidRPr="005F42F6">
        <w:rPr>
          <w:bCs/>
          <w:sz w:val="18"/>
          <w:szCs w:val="18"/>
        </w:rPr>
        <w:t>We reported case of   11-year-old premenarchal girl with symptoms of</w:t>
      </w:r>
      <w:r w:rsidRPr="005F42F6">
        <w:rPr>
          <w:sz w:val="18"/>
          <w:szCs w:val="18"/>
        </w:rPr>
        <w:t xml:space="preserve"> lump in abdomen, intermittent retention of urine and constipation since 1-2 months </w:t>
      </w:r>
      <w:r w:rsidRPr="005F42F6">
        <w:rPr>
          <w:i/>
          <w:sz w:val="18"/>
          <w:szCs w:val="18"/>
        </w:rPr>
        <w:t xml:space="preserve">On </w:t>
      </w:r>
      <w:r w:rsidRPr="005F42F6">
        <w:rPr>
          <w:sz w:val="18"/>
          <w:szCs w:val="18"/>
        </w:rPr>
        <w:t>Per abdomen examination  a single smooth surface cystic mass arising from pelvis extending up to lower border of umbilicus  20=22weeks size pregnant uterus ,lower border not reached. CT SCAN   shows E/o hypo attenuating well defined thin walled minimally enhancing lesion of approximate size 11cm×7cm×13cm   seen arising from pelvis and is superolateral to fundus of uterus and urinary bladder . Patient was posted for exploratory laparotomy with provisional diagnosis of germ cell tumour.  Intraopreative finding of left sided cystic ovarian mass of approximately 10cm ×9cm. Left ovary not visualised separately from mass. Left sided oopherectomy was done.  Mass was removed and send for frozen section report came as mucinous cyst adenoma. Final histopathological report came as mucinous cyst adenoma</w:t>
      </w:r>
    </w:p>
    <w:p w:rsidR="00833D2A" w:rsidRPr="00550181" w:rsidRDefault="00833D2A" w:rsidP="00833D2A">
      <w:pPr>
        <w:pBdr>
          <w:bottom w:val="single" w:sz="6" w:space="1" w:color="auto"/>
        </w:pBdr>
        <w:spacing w:line="360" w:lineRule="auto"/>
        <w:jc w:val="both"/>
        <w:rPr>
          <w:sz w:val="18"/>
          <w:szCs w:val="18"/>
        </w:rPr>
      </w:pPr>
      <w:r w:rsidRPr="005F42F6">
        <w:rPr>
          <w:sz w:val="18"/>
          <w:szCs w:val="18"/>
        </w:rPr>
        <w:t>Key-words:</w:t>
      </w:r>
      <w:r w:rsidRPr="005F42F6">
        <w:rPr>
          <w:bCs/>
          <w:sz w:val="18"/>
          <w:szCs w:val="18"/>
        </w:rPr>
        <w:t xml:space="preserve"> premenarchal girl</w:t>
      </w:r>
      <w:r w:rsidRPr="005F42F6">
        <w:rPr>
          <w:sz w:val="18"/>
          <w:szCs w:val="18"/>
        </w:rPr>
        <w:t>, epithelial ovarian tumors, mucinouscyst adenoma</w:t>
      </w:r>
    </w:p>
    <w:p w:rsidR="00833D2A" w:rsidRDefault="00833D2A" w:rsidP="00833D2A">
      <w:pPr>
        <w:spacing w:line="360" w:lineRule="auto"/>
        <w:rPr>
          <w:b/>
          <w:bCs/>
          <w:sz w:val="20"/>
          <w:szCs w:val="20"/>
        </w:rPr>
      </w:pP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9BD" w:rsidRDefault="009679BD" w:rsidP="00833D2A">
      <w:r>
        <w:separator/>
      </w:r>
    </w:p>
  </w:endnote>
  <w:endnote w:type="continuationSeparator" w:id="1">
    <w:p w:rsidR="009679BD" w:rsidRDefault="009679BD" w:rsidP="00833D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A" w:rsidRPr="00D02D55" w:rsidRDefault="00833D2A" w:rsidP="00833D2A">
    <w:pPr>
      <w:pStyle w:val="Footer"/>
      <w:jc w:val="center"/>
      <w:rPr>
        <w:rFonts w:asciiTheme="majorHAnsi" w:hAnsiTheme="majorHAnsi"/>
        <w:sz w:val="20"/>
        <w:szCs w:val="20"/>
      </w:rPr>
    </w:pPr>
    <w:r w:rsidRPr="00F4127F">
      <w:rPr>
        <w:rFonts w:asciiTheme="majorHAnsi" w:hAnsiTheme="majorHAnsi"/>
        <w:sz w:val="20"/>
        <w:szCs w:val="20"/>
      </w:rPr>
      <w:t>www.ijbamr.com         P ISSN: 2250-284X E ISSN: 2250-2858</w:t>
    </w:r>
  </w:p>
  <w:p w:rsidR="00833D2A" w:rsidRDefault="00833D2A" w:rsidP="00833D2A">
    <w:pPr>
      <w:pStyle w:val="Footer"/>
    </w:pPr>
  </w:p>
  <w:p w:rsidR="00833D2A" w:rsidRDefault="00833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9BD" w:rsidRDefault="009679BD" w:rsidP="00833D2A">
      <w:r>
        <w:separator/>
      </w:r>
    </w:p>
  </w:footnote>
  <w:footnote w:type="continuationSeparator" w:id="1">
    <w:p w:rsidR="009679BD" w:rsidRDefault="009679BD" w:rsidP="00833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A" w:rsidRDefault="00833D2A" w:rsidP="00833D2A">
    <w:pPr>
      <w:pStyle w:val="Footer"/>
      <w:jc w:val="center"/>
      <w:rPr>
        <w:rFonts w:asciiTheme="majorHAnsi" w:hAnsiTheme="majorHAnsi"/>
        <w:sz w:val="20"/>
        <w:szCs w:val="20"/>
      </w:rPr>
    </w:pPr>
    <w:r w:rsidRPr="00F4127F">
      <w:rPr>
        <w:rFonts w:asciiTheme="majorHAnsi" w:hAnsiTheme="majorHAnsi"/>
        <w:sz w:val="20"/>
        <w:szCs w:val="20"/>
      </w:rPr>
      <w:t>Indian Journal of Basic &amp; Applied Medical Research; June 2</w:t>
    </w:r>
    <w:r>
      <w:rPr>
        <w:rFonts w:asciiTheme="majorHAnsi" w:hAnsiTheme="majorHAnsi"/>
        <w:sz w:val="20"/>
        <w:szCs w:val="20"/>
      </w:rPr>
      <w:t>013: Issue-7, Vol.-2, P. 726-731</w:t>
    </w:r>
  </w:p>
  <w:p w:rsidR="00833D2A" w:rsidRDefault="00833D2A" w:rsidP="00833D2A">
    <w:pPr>
      <w:pStyle w:val="Footer"/>
      <w:jc w:val="center"/>
      <w:rPr>
        <w:rFonts w:asciiTheme="majorHAnsi" w:hAnsiTheme="majorHAnsi"/>
        <w:sz w:val="20"/>
        <w:szCs w:val="20"/>
      </w:rPr>
    </w:pPr>
  </w:p>
  <w:p w:rsidR="00833D2A" w:rsidRDefault="00833D2A" w:rsidP="00833D2A">
    <w:pPr>
      <w:pStyle w:val="Header"/>
    </w:pPr>
  </w:p>
  <w:p w:rsidR="00833D2A" w:rsidRDefault="00833D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3074"/>
  </w:hdrShapeDefaults>
  <w:footnotePr>
    <w:footnote w:id="0"/>
    <w:footnote w:id="1"/>
  </w:footnotePr>
  <w:endnotePr>
    <w:endnote w:id="0"/>
    <w:endnote w:id="1"/>
  </w:endnotePr>
  <w:compat/>
  <w:rsids>
    <w:rsidRoot w:val="00833D2A"/>
    <w:rsid w:val="00000BF1"/>
    <w:rsid w:val="000025D7"/>
    <w:rsid w:val="000033C4"/>
    <w:rsid w:val="000069B0"/>
    <w:rsid w:val="00007696"/>
    <w:rsid w:val="00010417"/>
    <w:rsid w:val="00011031"/>
    <w:rsid w:val="0001158B"/>
    <w:rsid w:val="0001300B"/>
    <w:rsid w:val="00013857"/>
    <w:rsid w:val="00013A15"/>
    <w:rsid w:val="00013F64"/>
    <w:rsid w:val="000145A9"/>
    <w:rsid w:val="000169B1"/>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4E98"/>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0C01"/>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5B42"/>
    <w:rsid w:val="00826C81"/>
    <w:rsid w:val="008271E7"/>
    <w:rsid w:val="00830137"/>
    <w:rsid w:val="00831980"/>
    <w:rsid w:val="00832DF1"/>
    <w:rsid w:val="00833321"/>
    <w:rsid w:val="008334E8"/>
    <w:rsid w:val="00833555"/>
    <w:rsid w:val="00833D2A"/>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07F0"/>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679BD"/>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442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6CE"/>
    <w:rsid w:val="00B378B0"/>
    <w:rsid w:val="00B378B4"/>
    <w:rsid w:val="00B40102"/>
    <w:rsid w:val="00B404E1"/>
    <w:rsid w:val="00B40B57"/>
    <w:rsid w:val="00B41D75"/>
    <w:rsid w:val="00B421D7"/>
    <w:rsid w:val="00B42F74"/>
    <w:rsid w:val="00B42FB2"/>
    <w:rsid w:val="00B43E99"/>
    <w:rsid w:val="00B44B49"/>
    <w:rsid w:val="00B457E4"/>
    <w:rsid w:val="00B46FF8"/>
    <w:rsid w:val="00B5312D"/>
    <w:rsid w:val="00B53235"/>
    <w:rsid w:val="00B53493"/>
    <w:rsid w:val="00B55B0B"/>
    <w:rsid w:val="00B56883"/>
    <w:rsid w:val="00B57104"/>
    <w:rsid w:val="00B62E25"/>
    <w:rsid w:val="00B656C6"/>
    <w:rsid w:val="00B66B56"/>
    <w:rsid w:val="00B6726A"/>
    <w:rsid w:val="00B70A1A"/>
    <w:rsid w:val="00B721B4"/>
    <w:rsid w:val="00B75602"/>
    <w:rsid w:val="00B76B2E"/>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072"/>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5CE"/>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2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33D2A"/>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833D2A"/>
  </w:style>
  <w:style w:type="paragraph" w:styleId="Footer">
    <w:name w:val="footer"/>
    <w:basedOn w:val="Normal"/>
    <w:link w:val="FooterChar"/>
    <w:uiPriority w:val="99"/>
    <w:unhideWhenUsed/>
    <w:rsid w:val="00833D2A"/>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33D2A"/>
  </w:style>
  <w:style w:type="paragraph" w:styleId="NormalWeb">
    <w:name w:val="Normal (Web)"/>
    <w:basedOn w:val="Normal"/>
    <w:uiPriority w:val="99"/>
    <w:semiHidden/>
    <w:rsid w:val="00833D2A"/>
    <w:pPr>
      <w:spacing w:before="100" w:beforeAutospacing="1" w:after="100" w:afterAutospacing="1"/>
      <w:ind w:firstLine="216"/>
    </w:pPr>
    <w:rPr>
      <w:rFonts w:ascii="Souvenir Lt BT" w:hAnsi="Souvenir Lt B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2013-05-20T05:06:00Z</dcterms:created>
  <dcterms:modified xsi:type="dcterms:W3CDTF">2013-05-20T05:07:00Z</dcterms:modified>
</cp:coreProperties>
</file>